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B8" w:rsidRPr="001D39AE" w:rsidRDefault="00F462B8" w:rsidP="00F462B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D39AE">
        <w:rPr>
          <w:rFonts w:ascii="黑体" w:eastAsia="黑体" w:hAnsi="黑体" w:hint="eastAsia"/>
          <w:b/>
          <w:sz w:val="32"/>
          <w:szCs w:val="32"/>
        </w:rPr>
        <w:t>北京航空航天大学</w:t>
      </w:r>
    </w:p>
    <w:p w:rsidR="00F462B8" w:rsidRPr="001D39AE" w:rsidRDefault="00F462B8" w:rsidP="00F462B8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D39AE">
        <w:rPr>
          <w:rFonts w:ascii="黑体" w:eastAsia="黑体" w:hAnsi="黑体" w:hint="eastAsia"/>
          <w:b/>
          <w:sz w:val="32"/>
          <w:szCs w:val="32"/>
        </w:rPr>
        <w:t>博士</w:t>
      </w:r>
      <w:r w:rsidR="00B77922">
        <w:rPr>
          <w:rFonts w:ascii="黑体" w:eastAsia="黑体" w:hAnsi="黑体" w:hint="eastAsia"/>
          <w:b/>
          <w:sz w:val="32"/>
          <w:szCs w:val="32"/>
        </w:rPr>
        <w:t>研究生</w:t>
      </w:r>
      <w:r>
        <w:rPr>
          <w:rFonts w:ascii="黑体" w:eastAsia="黑体" w:hAnsi="黑体" w:hint="eastAsia"/>
          <w:b/>
          <w:sz w:val="32"/>
          <w:szCs w:val="32"/>
        </w:rPr>
        <w:t>卓越学术</w:t>
      </w:r>
      <w:r w:rsidRPr="001D39AE">
        <w:rPr>
          <w:rFonts w:ascii="黑体" w:eastAsia="黑体" w:hAnsi="黑体" w:hint="eastAsia"/>
          <w:b/>
          <w:sz w:val="32"/>
          <w:szCs w:val="32"/>
        </w:rPr>
        <w:t>基金实施管理办法</w:t>
      </w:r>
    </w:p>
    <w:p w:rsidR="00F2286C" w:rsidRPr="001D5A41" w:rsidRDefault="00F2286C" w:rsidP="00F2286C">
      <w:pPr>
        <w:jc w:val="center"/>
        <w:rPr>
          <w:rFonts w:ascii="黑体" w:eastAsia="黑体" w:hAnsi="黑体"/>
          <w:b/>
          <w:sz w:val="32"/>
          <w:szCs w:val="32"/>
        </w:rPr>
      </w:pPr>
      <w:r w:rsidRPr="001D5A41">
        <w:rPr>
          <w:rFonts w:ascii="黑体" w:eastAsia="黑体" w:hAnsi="黑体" w:hint="eastAsia"/>
          <w:b/>
          <w:sz w:val="32"/>
          <w:szCs w:val="32"/>
        </w:rPr>
        <w:t>（试行）</w:t>
      </w:r>
    </w:p>
    <w:p w:rsidR="00DB1633" w:rsidRPr="00B36FE9" w:rsidRDefault="00DB1633" w:rsidP="00DB1633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总则</w:t>
      </w:r>
    </w:p>
    <w:p w:rsidR="005C66E1" w:rsidRPr="00945E75" w:rsidRDefault="00DB1633" w:rsidP="00DB1633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为培育</w:t>
      </w:r>
      <w:r w:rsidR="008B24BB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卓越</w:t>
      </w:r>
      <w:r w:rsidR="002E1DF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学术人才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，激发博士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生创新研究的内在动力，鼓励和支持博士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</w:t>
      </w:r>
      <w:r w:rsidR="00FF72B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在</w:t>
      </w:r>
      <w:r w:rsidR="007E470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已有</w:t>
      </w:r>
      <w:r w:rsidR="00FF72B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研究基础之上，继续</w:t>
      </w:r>
      <w:r w:rsidR="007E4709" w:rsidRPr="00546623">
        <w:rPr>
          <w:rFonts w:ascii="仿宋_GB2312" w:eastAsia="仿宋_GB2312" w:hAnsi="宋体" w:hint="eastAsia"/>
          <w:sz w:val="30"/>
          <w:szCs w:val="30"/>
        </w:rPr>
        <w:t>潜心开展创新研究</w:t>
      </w:r>
      <w:r w:rsidR="00FF72B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并取得</w:t>
      </w:r>
      <w:r w:rsidR="00FF72B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更高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水平研究成果，特设立“北京航空航天大学博士研究生</w:t>
      </w:r>
      <w:r w:rsidR="00197C3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卓越学术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基金”，简称“博士生</w:t>
      </w:r>
      <w:r w:rsidR="005C66E1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卓越学术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基金”。</w:t>
      </w:r>
    </w:p>
    <w:p w:rsidR="00DB1633" w:rsidRPr="00945E75" w:rsidRDefault="004B3068" w:rsidP="00DB1633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</w:t>
      </w:r>
      <w:r w:rsidR="00FD3FD0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的评选遵循“科学</w:t>
      </w:r>
      <w:r w:rsidR="00A21D78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、公开、公平、</w:t>
      </w:r>
      <w:r w:rsidR="00FD3FD0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公正”的原则。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申请者条件</w:t>
      </w:r>
    </w:p>
    <w:p w:rsidR="00CC3E5E" w:rsidRPr="00945E75" w:rsidRDefault="0056310F" w:rsidP="00CC3E5E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56310F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在校全日制</w:t>
      </w:r>
      <w:r w:rsidR="000C1313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脱产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五年级及以下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博士研究生</w:t>
      </w:r>
      <w:r w:rsidR="000C1313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（不含定向及委培生）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</w:t>
      </w:r>
      <w:r w:rsidR="00171B4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具备从事高水平科学研究工作的能力和素质，</w:t>
      </w:r>
      <w:r w:rsidR="004E26F1" w:rsidRPr="004E26F1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愿意继续深入开展科学研究，完成具有挑战性的研究</w:t>
      </w:r>
      <w:r w:rsidR="001676DF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工作</w:t>
      </w:r>
      <w:r w:rsidR="00171B4C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4F6B94" w:rsidRPr="00945E75" w:rsidRDefault="004F6B94" w:rsidP="00CC3E5E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已发表的学术论文</w:t>
      </w:r>
      <w:r w:rsidR="007E79D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的数量与质量</w:t>
      </w:r>
      <w:r w:rsidR="00F767FA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满足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《北京航空航天大学关于研究生申请学位发表论文的规定》要求。</w:t>
      </w:r>
    </w:p>
    <w:p w:rsidR="00FD3FD0" w:rsidRDefault="00FD3FD0" w:rsidP="00F767FA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保证在获得基金资助后至少有一年的课题研究时间。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申报与评审程序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</w:t>
      </w:r>
      <w:r w:rsidR="004B3068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博士生卓越学术基金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”每年申报、评审一次。</w:t>
      </w:r>
      <w:r w:rsidR="007E79D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研究生院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一般在每年3月份</w:t>
      </w:r>
      <w:r w:rsidR="007E79D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受理申报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7E79D9" w:rsidRPr="007E3395" w:rsidRDefault="007E79D9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eastAsia="仿宋_GB2312"/>
          <w:sz w:val="28"/>
          <w:szCs w:val="28"/>
        </w:rPr>
      </w:pPr>
      <w:r w:rsidRPr="00860768">
        <w:rPr>
          <w:rFonts w:eastAsia="仿宋_GB2312" w:hint="eastAsia"/>
          <w:sz w:val="28"/>
          <w:szCs w:val="28"/>
        </w:rPr>
        <w:lastRenderedPageBreak/>
        <w:t>博士研究生征得导师同意后，提出申请</w:t>
      </w:r>
      <w:r w:rsidR="007E3395">
        <w:rPr>
          <w:rFonts w:eastAsia="仿宋_GB2312" w:hint="eastAsia"/>
          <w:sz w:val="28"/>
          <w:szCs w:val="28"/>
        </w:rPr>
        <w:t>，</w:t>
      </w:r>
      <w:r w:rsidR="007E3395" w:rsidRPr="007E3395">
        <w:rPr>
          <w:rFonts w:eastAsia="仿宋_GB2312" w:hint="eastAsia"/>
          <w:sz w:val="28"/>
          <w:szCs w:val="28"/>
        </w:rPr>
        <w:t>并填写《北京航空航天大学博士研究生卓越学术基金申请书》</w:t>
      </w:r>
      <w:r w:rsidR="007E3395">
        <w:rPr>
          <w:rFonts w:eastAsia="仿宋_GB2312" w:hint="eastAsia"/>
          <w:sz w:val="28"/>
          <w:szCs w:val="28"/>
        </w:rPr>
        <w:t>。</w:t>
      </w:r>
    </w:p>
    <w:p w:rsidR="00FD3FD0" w:rsidRPr="007E3395" w:rsidRDefault="007E3395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eastAsia="仿宋_GB2312"/>
          <w:sz w:val="28"/>
          <w:szCs w:val="28"/>
        </w:rPr>
      </w:pPr>
      <w:r w:rsidRPr="007E3395">
        <w:rPr>
          <w:rFonts w:eastAsia="仿宋_GB2312" w:hint="eastAsia"/>
          <w:sz w:val="28"/>
          <w:szCs w:val="28"/>
        </w:rPr>
        <w:t>申请人所在学院组织相关专家对申请人所填申请书中内容的真实性、研究方案的可行性和研究成果能否实现进行初评并公示，确定本学院推荐人选。</w:t>
      </w:r>
    </w:p>
    <w:p w:rsidR="00FD3FD0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研究生院组织专家评审，评审结果经过公示征求意见后，由研究生院院务会确定当年获得资助人选。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考核要求</w:t>
      </w:r>
    </w:p>
    <w:p w:rsidR="00FD3FD0" w:rsidRDefault="0076456B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获得资助的博士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生在资助期内须</w:t>
      </w:r>
      <w:r w:rsidR="007E520A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至少发表1篇JCR Q1区论文</w:t>
      </w:r>
      <w:r w:rsidR="00100443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（以论文接收日期为准）</w:t>
      </w:r>
      <w:r w:rsidR="000E70E9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，其中，论文的第一作者必须是获资助的博士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="000E70E9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</w:t>
      </w:r>
      <w:r w:rsidR="00DC5AED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本人</w:t>
      </w:r>
      <w:r w:rsidR="000E70E9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，论文的第一署名单位及第</w:t>
      </w:r>
      <w:proofErr w:type="gramStart"/>
      <w:r w:rsidR="000E70E9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一</w:t>
      </w:r>
      <w:proofErr w:type="gramEnd"/>
      <w:r w:rsidR="000E70E9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通讯作者单位必须是北京航空航天大学</w:t>
      </w:r>
      <w:r w:rsidR="00FD3FD0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A0167A" w:rsidRPr="00945E75" w:rsidRDefault="00A0167A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获得资助的博士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生应在资助期满后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1个月内向研究生院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提交基金完成情况报告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</w:t>
      </w:r>
      <w:r w:rsidRPr="00A0167A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研究生院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根据考核要求对</w:t>
      </w:r>
      <w:r w:rsidRPr="00A0167A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成果进行验收，确定其是否结题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资助办法与经费使用</w:t>
      </w:r>
    </w:p>
    <w:p w:rsidR="00136BA6" w:rsidRPr="00945E75" w:rsidRDefault="00957823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“博士生卓越学术基金”资助期限为一年，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资助额度</w:t>
      </w:r>
      <w:r w:rsidR="0002092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如下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：</w:t>
      </w:r>
    </w:p>
    <w:p w:rsidR="00136BA6" w:rsidRPr="00945E75" w:rsidRDefault="00AF10EE" w:rsidP="00136BA6">
      <w:pPr>
        <w:widowControl/>
        <w:spacing w:line="440" w:lineRule="atLeast"/>
        <w:ind w:left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级别</w:t>
      </w:r>
      <w:r w:rsidR="009F7C46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1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：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满足</w:t>
      </w:r>
      <w:r w:rsidR="0002092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申请学位发表论文规定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第一条：4万元/</w:t>
      </w:r>
      <w:r w:rsidR="0002092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人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年；</w:t>
      </w:r>
    </w:p>
    <w:p w:rsidR="00136BA6" w:rsidRPr="00945E75" w:rsidRDefault="00AF10EE" w:rsidP="00136BA6">
      <w:pPr>
        <w:widowControl/>
        <w:spacing w:line="440" w:lineRule="atLeast"/>
        <w:ind w:left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级别</w:t>
      </w:r>
      <w:r w:rsidR="009F7C46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2</w:t>
      </w: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：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满足</w:t>
      </w:r>
      <w:r w:rsidR="0002092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申请学位发表论文规定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第二条：3万元/</w:t>
      </w:r>
      <w:r w:rsidR="0002092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人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年。</w:t>
      </w:r>
    </w:p>
    <w:p w:rsidR="00136BA6" w:rsidRPr="00945E75" w:rsidRDefault="000B7C45" w:rsidP="005E3DAC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基金</w:t>
      </w:r>
      <w:r w:rsidR="00100443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以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奖学金</w:t>
      </w:r>
      <w:r w:rsidR="00100443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形式</w:t>
      </w:r>
      <w:r w:rsidR="00136BA6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发放，</w:t>
      </w:r>
      <w:r w:rsidRPr="000B7C4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获资助资格后拨付总经费的50%，结题验收合格后拨付剩余经费。</w:t>
      </w:r>
    </w:p>
    <w:p w:rsidR="00000000" w:rsidRDefault="008431DB" w:rsidP="000C67C8">
      <w:pPr>
        <w:pStyle w:val="a5"/>
        <w:numPr>
          <w:ilvl w:val="0"/>
          <w:numId w:val="3"/>
        </w:numPr>
        <w:spacing w:beforeLines="50" w:afterLines="50" w:line="360" w:lineRule="auto"/>
        <w:ind w:left="0" w:firstLineChars="0" w:firstLine="540"/>
        <w:rPr>
          <w:rFonts w:ascii="仿宋_GB2312" w:eastAsia="仿宋_GB2312" w:hAnsi="宋体" w:cs="Times New Roman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lastRenderedPageBreak/>
        <w:t>获得资助的博士</w:t>
      </w:r>
      <w:r w:rsidR="00A670BD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生</w:t>
      </w:r>
      <w:r w:rsidR="00A670BD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指导教</w:t>
      </w:r>
      <w:r w:rsidR="00356C14"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师</w:t>
      </w:r>
      <w:r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在基金资助年限内</w:t>
      </w:r>
      <w:r w:rsidR="00C13DE6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应</w:t>
      </w:r>
      <w:r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继续</w:t>
      </w:r>
      <w:r w:rsidR="00AB17E0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给</w:t>
      </w:r>
      <w:r w:rsidR="00AB17E0"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获得资助的博士</w:t>
      </w:r>
      <w:r w:rsidR="00AB17E0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研究</w:t>
      </w:r>
      <w:r w:rsidR="00AB17E0"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生</w:t>
      </w:r>
      <w:r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发放</w:t>
      </w:r>
      <w:r w:rsidR="00EA1274" w:rsidRPr="00945E75">
        <w:rPr>
          <w:rFonts w:ascii="仿宋_GB2312" w:eastAsia="仿宋_GB2312" w:hAnsi="宋体" w:cs="Times New Roman" w:hint="eastAsia"/>
          <w:kern w:val="0"/>
          <w:sz w:val="30"/>
          <w:szCs w:val="30"/>
          <w:lang w:bidi="en-US"/>
        </w:rPr>
        <w:t>不低于原标准的助研金。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管理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在学生申请</w:t>
      </w:r>
      <w:r w:rsidR="00BA7F3D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和开展创新研究过程中，导师负有指导责任，所在学院负有管理责任。如被发现在评审或考核中有弄虚作假行为，将按学校有关规定，取消学生已经获得的资助款额和荣誉称号，取消指导教师继续指导学生申报</w:t>
      </w:r>
      <w:r w:rsidR="00356C1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的资格，并酌情削减所在学院的年度申报指标。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各学院指标名额将依据博士学位授权点数、上一年度各级优秀博士学位论文数等核定。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一般情况下，每位指导教师名下同时获得</w:t>
      </w:r>
      <w:r w:rsidR="00356C1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资助的在读博士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生不超过2人。</w:t>
      </w:r>
    </w:p>
    <w:p w:rsidR="00FD3FD0" w:rsidRPr="00F3341B" w:rsidRDefault="00FD3FD0" w:rsidP="00FD3FD0">
      <w:pPr>
        <w:widowControl/>
        <w:numPr>
          <w:ilvl w:val="0"/>
          <w:numId w:val="4"/>
        </w:num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 w:rsidRPr="00F3341B">
        <w:rPr>
          <w:rFonts w:ascii="仿宋_GB2312" w:eastAsia="仿宋_GB2312" w:hAnsi="宋体" w:hint="eastAsia"/>
          <w:sz w:val="32"/>
          <w:szCs w:val="32"/>
        </w:rPr>
        <w:t>其它事项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获得</w:t>
      </w:r>
      <w:r w:rsidR="00356C1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“博士生卓越学术基金”</w:t>
      </w:r>
      <w:r w:rsidR="000A051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资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助的博士</w:t>
      </w:r>
      <w:r w:rsidR="00A670BD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研究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生及其指导教师，在发表与其博士学位论文内容有关的学术论文和研究成果时，应注明“北京航空航天大学</w:t>
      </w:r>
      <w:r w:rsidR="00356C1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博士研究生卓越学术基金</w:t>
      </w:r>
      <w:r w:rsidR="0023723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资助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 xml:space="preserve">（ Supported by the </w:t>
      </w:r>
      <w:r w:rsidR="00356C14" w:rsidRPr="00945E75">
        <w:rPr>
          <w:rFonts w:ascii="仿宋_GB2312" w:eastAsia="仿宋_GB2312" w:hAnsi="宋体"/>
          <w:kern w:val="0"/>
          <w:sz w:val="30"/>
          <w:szCs w:val="30"/>
          <w:lang w:bidi="en-US"/>
        </w:rPr>
        <w:t>Academic Excellence</w:t>
      </w:r>
      <w:r w:rsidR="00356C14"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 xml:space="preserve"> 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 xml:space="preserve"> Foundation of BUAA for PhD </w:t>
      </w:r>
      <w:r w:rsidR="00E72B5A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Students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）</w:t>
      </w:r>
      <w:r w:rsidR="00237239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”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FD3FD0" w:rsidRPr="00945E75" w:rsidRDefault="00FD3FD0" w:rsidP="00690E02">
      <w:pPr>
        <w:widowControl/>
        <w:numPr>
          <w:ilvl w:val="0"/>
          <w:numId w:val="3"/>
        </w:numPr>
        <w:spacing w:line="440" w:lineRule="atLeast"/>
        <w:ind w:left="0" w:firstLine="567"/>
        <w:jc w:val="left"/>
        <w:rPr>
          <w:rFonts w:ascii="仿宋_GB2312" w:eastAsia="仿宋_GB2312" w:hAnsi="宋体"/>
          <w:kern w:val="0"/>
          <w:sz w:val="30"/>
          <w:szCs w:val="30"/>
          <w:lang w:bidi="en-US"/>
        </w:rPr>
      </w:pP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本办法自公布之日起</w:t>
      </w:r>
      <w:r w:rsidR="000115F7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执行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，</w:t>
      </w:r>
      <w:r w:rsidR="000115F7" w:rsidRPr="000115F7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由研究生院负责解释</w:t>
      </w:r>
      <w:r w:rsidRPr="00945E75">
        <w:rPr>
          <w:rFonts w:ascii="仿宋_GB2312" w:eastAsia="仿宋_GB2312" w:hAnsi="宋体" w:hint="eastAsia"/>
          <w:kern w:val="0"/>
          <w:sz w:val="30"/>
          <w:szCs w:val="30"/>
          <w:lang w:bidi="en-US"/>
        </w:rPr>
        <w:t>。</w:t>
      </w:r>
    </w:p>
    <w:p w:rsidR="005041C2" w:rsidRPr="00F2286C" w:rsidRDefault="0078020A"/>
    <w:sectPr w:rsidR="005041C2" w:rsidRPr="00F2286C" w:rsidSect="0072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0A" w:rsidRDefault="0078020A" w:rsidP="003838E9">
      <w:r>
        <w:separator/>
      </w:r>
    </w:p>
  </w:endnote>
  <w:endnote w:type="continuationSeparator" w:id="0">
    <w:p w:rsidR="0078020A" w:rsidRDefault="0078020A" w:rsidP="0038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C1B"/>
    <w:multiLevelType w:val="hybridMultilevel"/>
    <w:tmpl w:val="2446F3A8"/>
    <w:lvl w:ilvl="0" w:tplc="A3FCA3D2">
      <w:start w:val="1"/>
      <w:numFmt w:val="chineseCountingThousand"/>
      <w:lvlText w:val="第%1条 "/>
      <w:lvlJc w:val="left"/>
      <w:pPr>
        <w:ind w:left="1147" w:hanging="4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646D34"/>
    <w:multiLevelType w:val="hybridMultilevel"/>
    <w:tmpl w:val="2446F3A8"/>
    <w:lvl w:ilvl="0" w:tplc="A3FCA3D2">
      <w:start w:val="1"/>
      <w:numFmt w:val="chineseCountingThousand"/>
      <w:lvlText w:val="第%1条 "/>
      <w:lvlJc w:val="left"/>
      <w:pPr>
        <w:ind w:left="1147" w:hanging="4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EF03D0E"/>
    <w:multiLevelType w:val="hybridMultilevel"/>
    <w:tmpl w:val="75687658"/>
    <w:lvl w:ilvl="0" w:tplc="590471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D218E2"/>
    <w:multiLevelType w:val="hybridMultilevel"/>
    <w:tmpl w:val="500E8DBE"/>
    <w:lvl w:ilvl="0" w:tplc="5E94D00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1DC4B35"/>
    <w:multiLevelType w:val="hybridMultilevel"/>
    <w:tmpl w:val="F0E06BCE"/>
    <w:lvl w:ilvl="0" w:tplc="79E24A04">
      <w:start w:val="1"/>
      <w:numFmt w:val="chineseCountingThousand"/>
      <w:lvlText w:val="第%1章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6C"/>
    <w:rsid w:val="000115F7"/>
    <w:rsid w:val="00020926"/>
    <w:rsid w:val="00072AE5"/>
    <w:rsid w:val="000A0519"/>
    <w:rsid w:val="000B7C45"/>
    <w:rsid w:val="000C130A"/>
    <w:rsid w:val="000C1313"/>
    <w:rsid w:val="000C67C8"/>
    <w:rsid w:val="000E70E9"/>
    <w:rsid w:val="00100443"/>
    <w:rsid w:val="001154AD"/>
    <w:rsid w:val="00136BA6"/>
    <w:rsid w:val="0015387D"/>
    <w:rsid w:val="001676DF"/>
    <w:rsid w:val="00171B4C"/>
    <w:rsid w:val="001752CA"/>
    <w:rsid w:val="00197C34"/>
    <w:rsid w:val="001D5A41"/>
    <w:rsid w:val="001F605F"/>
    <w:rsid w:val="002056D4"/>
    <w:rsid w:val="00237239"/>
    <w:rsid w:val="002E1DFD"/>
    <w:rsid w:val="00356C14"/>
    <w:rsid w:val="003838E9"/>
    <w:rsid w:val="003C770A"/>
    <w:rsid w:val="004A7412"/>
    <w:rsid w:val="004B2DE7"/>
    <w:rsid w:val="004B3068"/>
    <w:rsid w:val="004E26F1"/>
    <w:rsid w:val="004F6B94"/>
    <w:rsid w:val="0052289E"/>
    <w:rsid w:val="0056310F"/>
    <w:rsid w:val="005C66E1"/>
    <w:rsid w:val="005E3DAC"/>
    <w:rsid w:val="00690E02"/>
    <w:rsid w:val="006B12EB"/>
    <w:rsid w:val="00720F3D"/>
    <w:rsid w:val="007272A5"/>
    <w:rsid w:val="007548E5"/>
    <w:rsid w:val="0076456B"/>
    <w:rsid w:val="0078020A"/>
    <w:rsid w:val="007E3395"/>
    <w:rsid w:val="007E4709"/>
    <w:rsid w:val="007E520A"/>
    <w:rsid w:val="007E79D9"/>
    <w:rsid w:val="008431DB"/>
    <w:rsid w:val="008B24BB"/>
    <w:rsid w:val="008C0DDF"/>
    <w:rsid w:val="00945E75"/>
    <w:rsid w:val="00957823"/>
    <w:rsid w:val="009A4713"/>
    <w:rsid w:val="009F7C46"/>
    <w:rsid w:val="00A0167A"/>
    <w:rsid w:val="00A21D78"/>
    <w:rsid w:val="00A670BD"/>
    <w:rsid w:val="00A9101F"/>
    <w:rsid w:val="00AB17E0"/>
    <w:rsid w:val="00AC2284"/>
    <w:rsid w:val="00AC360F"/>
    <w:rsid w:val="00AF10EE"/>
    <w:rsid w:val="00B050DB"/>
    <w:rsid w:val="00B214ED"/>
    <w:rsid w:val="00B772E3"/>
    <w:rsid w:val="00B77922"/>
    <w:rsid w:val="00BA7914"/>
    <w:rsid w:val="00BA7F3D"/>
    <w:rsid w:val="00BD712E"/>
    <w:rsid w:val="00C13DE6"/>
    <w:rsid w:val="00C7687E"/>
    <w:rsid w:val="00CC3E5E"/>
    <w:rsid w:val="00D36586"/>
    <w:rsid w:val="00D7564D"/>
    <w:rsid w:val="00D82BC9"/>
    <w:rsid w:val="00DB1633"/>
    <w:rsid w:val="00DC5AED"/>
    <w:rsid w:val="00DE0A55"/>
    <w:rsid w:val="00E72B5A"/>
    <w:rsid w:val="00E873D1"/>
    <w:rsid w:val="00EA1274"/>
    <w:rsid w:val="00EA3A71"/>
    <w:rsid w:val="00EC3989"/>
    <w:rsid w:val="00EF516E"/>
    <w:rsid w:val="00F2286C"/>
    <w:rsid w:val="00F3341B"/>
    <w:rsid w:val="00F462B8"/>
    <w:rsid w:val="00F767FA"/>
    <w:rsid w:val="00FD3F81"/>
    <w:rsid w:val="00FD3FD0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8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8E9"/>
    <w:rPr>
      <w:rFonts w:ascii="Calibri" w:eastAsia="宋体" w:hAnsi="Calibri" w:cs="Times New Roman"/>
      <w:sz w:val="18"/>
      <w:szCs w:val="18"/>
    </w:rPr>
  </w:style>
  <w:style w:type="paragraph" w:customStyle="1" w:styleId="Style4">
    <w:name w:val="_Style 4"/>
    <w:basedOn w:val="a"/>
    <w:rsid w:val="00197C34"/>
    <w:rPr>
      <w:rFonts w:ascii="Times New Roman" w:hAnsi="Times New Roman"/>
      <w:szCs w:val="20"/>
    </w:rPr>
  </w:style>
  <w:style w:type="paragraph" w:styleId="a5">
    <w:name w:val="List Paragraph"/>
    <w:basedOn w:val="a"/>
    <w:uiPriority w:val="34"/>
    <w:qFormat/>
    <w:rsid w:val="00EA1274"/>
    <w:pPr>
      <w:ind w:firstLineChars="200" w:firstLine="420"/>
    </w:pPr>
    <w:rPr>
      <w:rFonts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1676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6DF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76D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676D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676DF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676D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676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194</Words>
  <Characters>1112</Characters>
  <Application>Microsoft Office Word</Application>
  <DocSecurity>0</DocSecurity>
  <Lines>9</Lines>
  <Paragraphs>2</Paragraphs>
  <ScaleCrop>false</ScaleCrop>
  <Company>Lenovo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李德玉</cp:lastModifiedBy>
  <cp:revision>7</cp:revision>
  <dcterms:created xsi:type="dcterms:W3CDTF">2016-01-12T07:01:00Z</dcterms:created>
  <dcterms:modified xsi:type="dcterms:W3CDTF">2016-04-15T08:31:00Z</dcterms:modified>
</cp:coreProperties>
</file>